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457" w14:textId="6B4D81C0" w:rsidR="008C2741" w:rsidRDefault="008C2741" w:rsidP="008C274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>T</w:t>
      </w:r>
      <w:r>
        <w:rPr>
          <w:color w:val="auto"/>
          <w:sz w:val="22"/>
          <w:szCs w:val="22"/>
        </w:rPr>
        <w:t xml:space="preserve">EST </w:t>
      </w:r>
      <w:r>
        <w:rPr>
          <w:color w:val="auto"/>
          <w:sz w:val="28"/>
          <w:szCs w:val="28"/>
        </w:rPr>
        <w:t>P</w:t>
      </w:r>
      <w:r>
        <w:rPr>
          <w:color w:val="auto"/>
          <w:sz w:val="22"/>
          <w:szCs w:val="22"/>
        </w:rPr>
        <w:t xml:space="preserve">ERFORMANCE </w:t>
      </w:r>
      <w:r>
        <w:rPr>
          <w:color w:val="auto"/>
          <w:sz w:val="28"/>
          <w:szCs w:val="28"/>
        </w:rPr>
        <w:t>P</w:t>
      </w:r>
      <w:r>
        <w:rPr>
          <w:color w:val="auto"/>
          <w:sz w:val="22"/>
          <w:szCs w:val="22"/>
        </w:rPr>
        <w:t xml:space="preserve">ROGRAMME </w:t>
      </w:r>
    </w:p>
    <w:p w14:paraId="17778D60" w14:textId="77777777" w:rsidR="008C2741" w:rsidRDefault="008C2741" w:rsidP="008C2741">
      <w:pPr>
        <w:pStyle w:val="Default"/>
        <w:rPr>
          <w:color w:val="auto"/>
          <w:sz w:val="22"/>
          <w:szCs w:val="22"/>
        </w:rPr>
      </w:pPr>
    </w:p>
    <w:p w14:paraId="0091DF5C" w14:textId="77777777" w:rsidR="008C2741" w:rsidRDefault="008C2741" w:rsidP="008C2741">
      <w:pPr>
        <w:pStyle w:val="Default"/>
        <w:spacing w:after="222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Teams wishing to be considered for development support are required to provide testing results during the pre-regatta season from December to March as per the below protocol. Testing results must be submitted in the attached form. </w:t>
      </w:r>
    </w:p>
    <w:p w14:paraId="77326DE9" w14:textId="77777777" w:rsidR="008C2741" w:rsidRDefault="008C2741" w:rsidP="008C2741">
      <w:pPr>
        <w:pStyle w:val="Default"/>
        <w:spacing w:after="222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The teams to be supported/invited through the FISA Development </w:t>
      </w:r>
      <w:proofErr w:type="spellStart"/>
      <w:r>
        <w:rPr>
          <w:color w:val="auto"/>
          <w:sz w:val="20"/>
          <w:szCs w:val="20"/>
        </w:rPr>
        <w:t>Programme</w:t>
      </w:r>
      <w:proofErr w:type="spellEnd"/>
      <w:r>
        <w:rPr>
          <w:color w:val="auto"/>
          <w:sz w:val="20"/>
          <w:szCs w:val="20"/>
        </w:rPr>
        <w:t xml:space="preserve"> must have submitted results of the Test Performance </w:t>
      </w:r>
      <w:proofErr w:type="spellStart"/>
      <w:r>
        <w:rPr>
          <w:color w:val="auto"/>
          <w:sz w:val="20"/>
          <w:szCs w:val="20"/>
        </w:rPr>
        <w:t>Programme</w:t>
      </w:r>
      <w:proofErr w:type="spellEnd"/>
      <w:r>
        <w:rPr>
          <w:color w:val="auto"/>
          <w:sz w:val="20"/>
          <w:szCs w:val="20"/>
        </w:rPr>
        <w:t xml:space="preserve"> to the FISA Development Department for at least three months for all the athletes applying for Development support. The Test Performance </w:t>
      </w:r>
      <w:proofErr w:type="spellStart"/>
      <w:r>
        <w:rPr>
          <w:color w:val="auto"/>
          <w:sz w:val="20"/>
          <w:szCs w:val="20"/>
        </w:rPr>
        <w:t>Programme</w:t>
      </w:r>
      <w:proofErr w:type="spellEnd"/>
      <w:r>
        <w:rPr>
          <w:color w:val="auto"/>
          <w:sz w:val="20"/>
          <w:szCs w:val="20"/>
        </w:rPr>
        <w:t xml:space="preserve"> is a necessary document required by teams who have been identified as needing to complete. The final participant selection for the FISA Development </w:t>
      </w:r>
      <w:proofErr w:type="spellStart"/>
      <w:r>
        <w:rPr>
          <w:color w:val="auto"/>
          <w:sz w:val="20"/>
          <w:szCs w:val="20"/>
        </w:rPr>
        <w:t>Programmes</w:t>
      </w:r>
      <w:proofErr w:type="spellEnd"/>
      <w:r>
        <w:rPr>
          <w:color w:val="auto"/>
          <w:sz w:val="20"/>
          <w:szCs w:val="20"/>
        </w:rPr>
        <w:t xml:space="preserve"> remain solely at the discretion of the FISA Development team. </w:t>
      </w:r>
    </w:p>
    <w:p w14:paraId="64AF8B44" w14:textId="77777777" w:rsidR="008C2741" w:rsidRDefault="008C2741" w:rsidP="008C2741">
      <w:pPr>
        <w:pStyle w:val="Default"/>
        <w:spacing w:after="222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Instructions on drag factor and test preparation are provided in the protocol below. </w:t>
      </w:r>
    </w:p>
    <w:p w14:paraId="3D7E8C3D" w14:textId="77777777" w:rsidR="008C2741" w:rsidRDefault="008C2741" w:rsidP="008C2741">
      <w:pPr>
        <w:pStyle w:val="Default"/>
        <w:spacing w:after="222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The rowers participating at the test </w:t>
      </w:r>
      <w:proofErr w:type="spellStart"/>
      <w:r>
        <w:rPr>
          <w:color w:val="auto"/>
          <w:sz w:val="20"/>
          <w:szCs w:val="20"/>
        </w:rPr>
        <w:t>programme</w:t>
      </w:r>
      <w:proofErr w:type="spellEnd"/>
      <w:r>
        <w:rPr>
          <w:color w:val="auto"/>
          <w:sz w:val="20"/>
          <w:szCs w:val="20"/>
        </w:rPr>
        <w:t xml:space="preserve"> will be considered as in the following categories: - </w:t>
      </w:r>
      <w:r>
        <w:rPr>
          <w:b/>
          <w:bCs/>
          <w:color w:val="auto"/>
          <w:sz w:val="20"/>
          <w:szCs w:val="20"/>
        </w:rPr>
        <w:t xml:space="preserve">High performance </w:t>
      </w:r>
      <w:r>
        <w:rPr>
          <w:color w:val="auto"/>
          <w:sz w:val="20"/>
          <w:szCs w:val="20"/>
        </w:rPr>
        <w:t xml:space="preserve">rowers with 6 and more years of rowing experience - </w:t>
      </w:r>
      <w:r>
        <w:rPr>
          <w:b/>
          <w:bCs/>
          <w:color w:val="auto"/>
          <w:sz w:val="20"/>
          <w:szCs w:val="20"/>
        </w:rPr>
        <w:t xml:space="preserve">Intermediate </w:t>
      </w:r>
      <w:r>
        <w:rPr>
          <w:color w:val="auto"/>
          <w:sz w:val="20"/>
          <w:szCs w:val="20"/>
        </w:rPr>
        <w:t xml:space="preserve">rowers with 3-6 years of rowing experience - </w:t>
      </w:r>
      <w:r>
        <w:rPr>
          <w:b/>
          <w:bCs/>
          <w:color w:val="auto"/>
          <w:sz w:val="20"/>
          <w:szCs w:val="20"/>
        </w:rPr>
        <w:t xml:space="preserve">Beginners </w:t>
      </w:r>
      <w:r>
        <w:rPr>
          <w:color w:val="auto"/>
          <w:sz w:val="20"/>
          <w:szCs w:val="20"/>
        </w:rPr>
        <w:t xml:space="preserve">rowers with 0-3 years of rowing experience </w:t>
      </w:r>
    </w:p>
    <w:p w14:paraId="3AD6E683" w14:textId="60D662F8" w:rsidR="008C2741" w:rsidRDefault="008C2741" w:rsidP="008C274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Test distances on ergometer for the rowers </w:t>
      </w:r>
    </w:p>
    <w:p w14:paraId="1B9F9F36" w14:textId="09E00BC9" w:rsidR="008C2741" w:rsidRDefault="008C2741" w:rsidP="008C2741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1818"/>
        <w:gridCol w:w="1526"/>
        <w:gridCol w:w="1526"/>
        <w:gridCol w:w="1526"/>
        <w:gridCol w:w="1526"/>
      </w:tblGrid>
      <w:tr w:rsidR="008C2741" w14:paraId="5214FA8D" w14:textId="77777777" w:rsidTr="008C2741">
        <w:tc>
          <w:tcPr>
            <w:tcW w:w="1428" w:type="dxa"/>
          </w:tcPr>
          <w:p w14:paraId="7014B63D" w14:textId="0DACC862" w:rsidR="008C2741" w:rsidRDefault="008C2741" w:rsidP="008C274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818" w:type="dxa"/>
          </w:tcPr>
          <w:p w14:paraId="65A03A31" w14:textId="4F8B9721" w:rsidR="008C2741" w:rsidRDefault="008C2741" w:rsidP="008C274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Years of rowing</w:t>
            </w:r>
          </w:p>
        </w:tc>
        <w:tc>
          <w:tcPr>
            <w:tcW w:w="6104" w:type="dxa"/>
            <w:gridSpan w:val="4"/>
          </w:tcPr>
          <w:p w14:paraId="4EE569B4" w14:textId="3F961ACD" w:rsidR="008C2741" w:rsidRDefault="008C2741" w:rsidP="008C274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 distances on Ergometer</w:t>
            </w:r>
          </w:p>
        </w:tc>
      </w:tr>
      <w:tr w:rsidR="008C2741" w14:paraId="26D526C5" w14:textId="77777777" w:rsidTr="00904B26">
        <w:tc>
          <w:tcPr>
            <w:tcW w:w="1428" w:type="dxa"/>
          </w:tcPr>
          <w:p w14:paraId="160D24ED" w14:textId="74D44ECF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High performance </w:t>
            </w:r>
          </w:p>
        </w:tc>
        <w:tc>
          <w:tcPr>
            <w:tcW w:w="1818" w:type="dxa"/>
          </w:tcPr>
          <w:p w14:paraId="114E5637" w14:textId="687D9474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&amp; more </w:t>
            </w:r>
          </w:p>
        </w:tc>
        <w:tc>
          <w:tcPr>
            <w:tcW w:w="1526" w:type="dxa"/>
          </w:tcPr>
          <w:p w14:paraId="5B261856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150m </w:t>
            </w:r>
          </w:p>
          <w:p w14:paraId="4D774028" w14:textId="5F807BD3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anaerobic </w:t>
            </w:r>
          </w:p>
        </w:tc>
        <w:tc>
          <w:tcPr>
            <w:tcW w:w="1526" w:type="dxa"/>
          </w:tcPr>
          <w:p w14:paraId="5F1B2CA9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</w:p>
          <w:p w14:paraId="72E5233B" w14:textId="308D3586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Race distance </w:t>
            </w:r>
          </w:p>
        </w:tc>
        <w:tc>
          <w:tcPr>
            <w:tcW w:w="1526" w:type="dxa"/>
          </w:tcPr>
          <w:p w14:paraId="344B1F43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km </w:t>
            </w:r>
          </w:p>
          <w:p w14:paraId="40FB0F0D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anaerobic threshold </w:t>
            </w:r>
          </w:p>
          <w:p w14:paraId="5B85936E" w14:textId="7A7D4B06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 24 </w:t>
            </w:r>
          </w:p>
        </w:tc>
        <w:tc>
          <w:tcPr>
            <w:tcW w:w="1526" w:type="dxa"/>
          </w:tcPr>
          <w:p w14:paraId="33B41533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km </w:t>
            </w:r>
          </w:p>
          <w:p w14:paraId="1E9E0E49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aerobic </w:t>
            </w:r>
          </w:p>
          <w:p w14:paraId="054E45B7" w14:textId="3096C84F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 22 </w:t>
            </w:r>
          </w:p>
        </w:tc>
      </w:tr>
      <w:tr w:rsidR="008C2741" w14:paraId="7521AC8F" w14:textId="77777777" w:rsidTr="00B642D0">
        <w:tc>
          <w:tcPr>
            <w:tcW w:w="1428" w:type="dxa"/>
          </w:tcPr>
          <w:p w14:paraId="2514CD64" w14:textId="0FE0642C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Intermediate </w:t>
            </w:r>
          </w:p>
        </w:tc>
        <w:tc>
          <w:tcPr>
            <w:tcW w:w="1818" w:type="dxa"/>
          </w:tcPr>
          <w:p w14:paraId="2A18394A" w14:textId="34B5163C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3-6 </w:t>
            </w:r>
          </w:p>
        </w:tc>
        <w:tc>
          <w:tcPr>
            <w:tcW w:w="1526" w:type="dxa"/>
          </w:tcPr>
          <w:p w14:paraId="238F449C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150m </w:t>
            </w:r>
          </w:p>
          <w:p w14:paraId="640A2284" w14:textId="4A47DA34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anaerobic </w:t>
            </w:r>
          </w:p>
        </w:tc>
        <w:tc>
          <w:tcPr>
            <w:tcW w:w="1526" w:type="dxa"/>
          </w:tcPr>
          <w:p w14:paraId="418AEC4F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</w:p>
          <w:p w14:paraId="73DB0D53" w14:textId="0998705D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Race distance </w:t>
            </w:r>
          </w:p>
        </w:tc>
        <w:tc>
          <w:tcPr>
            <w:tcW w:w="1526" w:type="dxa"/>
          </w:tcPr>
          <w:p w14:paraId="359B0E28" w14:textId="381B5536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14:paraId="0BA0BFA7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km </w:t>
            </w:r>
          </w:p>
          <w:p w14:paraId="30E524A3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aerobic </w:t>
            </w:r>
          </w:p>
          <w:p w14:paraId="7E5A9C0D" w14:textId="61BB592E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 22 </w:t>
            </w:r>
          </w:p>
        </w:tc>
      </w:tr>
      <w:tr w:rsidR="008C2741" w14:paraId="61E30CA7" w14:textId="77777777" w:rsidTr="004E4C72">
        <w:tc>
          <w:tcPr>
            <w:tcW w:w="1428" w:type="dxa"/>
          </w:tcPr>
          <w:p w14:paraId="7BC4406F" w14:textId="2E6FA0F6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Beginners </w:t>
            </w:r>
          </w:p>
        </w:tc>
        <w:tc>
          <w:tcPr>
            <w:tcW w:w="1818" w:type="dxa"/>
          </w:tcPr>
          <w:p w14:paraId="32E8DAF6" w14:textId="2222CB73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0-3 </w:t>
            </w:r>
          </w:p>
        </w:tc>
        <w:tc>
          <w:tcPr>
            <w:tcW w:w="1526" w:type="dxa"/>
          </w:tcPr>
          <w:p w14:paraId="6B591CFD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150m </w:t>
            </w:r>
          </w:p>
          <w:p w14:paraId="736E8A10" w14:textId="54BA0999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anaerobic </w:t>
            </w:r>
          </w:p>
        </w:tc>
        <w:tc>
          <w:tcPr>
            <w:tcW w:w="1526" w:type="dxa"/>
          </w:tcPr>
          <w:p w14:paraId="000F1DCF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km </w:t>
            </w:r>
          </w:p>
          <w:p w14:paraId="72B373EE" w14:textId="5EF73EE7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Race distance </w:t>
            </w:r>
          </w:p>
        </w:tc>
        <w:tc>
          <w:tcPr>
            <w:tcW w:w="1526" w:type="dxa"/>
          </w:tcPr>
          <w:p w14:paraId="697375DB" w14:textId="4E35004E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14:paraId="62599663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km </w:t>
            </w:r>
          </w:p>
          <w:p w14:paraId="21EB3CF1" w14:textId="77777777" w:rsidR="008C2741" w:rsidRDefault="008C2741" w:rsidP="008C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aerobic </w:t>
            </w:r>
          </w:p>
          <w:p w14:paraId="2A24D3EE" w14:textId="588DAF62" w:rsidR="008C2741" w:rsidRDefault="008C2741" w:rsidP="008C274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 22 </w:t>
            </w:r>
          </w:p>
        </w:tc>
      </w:tr>
    </w:tbl>
    <w:p w14:paraId="7CC5A1C7" w14:textId="77777777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DC4D8C" w14:textId="77777777" w:rsidR="008C2741" w:rsidRPr="008C2741" w:rsidRDefault="008C2741" w:rsidP="008C27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2741">
        <w:rPr>
          <w:rFonts w:ascii="Arial" w:hAnsi="Arial" w:cs="Arial"/>
          <w:color w:val="000000"/>
          <w:sz w:val="20"/>
          <w:szCs w:val="20"/>
        </w:rPr>
        <w:t xml:space="preserve">Test protocol on ergometer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3310"/>
      </w:tblGrid>
      <w:tr w:rsidR="008C2741" w:rsidRPr="008C2741" w14:paraId="6A83BEFD" w14:textId="77777777" w:rsidTr="00B25C31">
        <w:trPr>
          <w:trHeight w:val="208"/>
        </w:trPr>
        <w:tc>
          <w:tcPr>
            <w:tcW w:w="3310" w:type="dxa"/>
          </w:tcPr>
          <w:p w14:paraId="5297D03F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Category </w:t>
            </w:r>
          </w:p>
        </w:tc>
        <w:tc>
          <w:tcPr>
            <w:tcW w:w="3310" w:type="dxa"/>
          </w:tcPr>
          <w:p w14:paraId="251CD94E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Drag factor: </w:t>
            </w:r>
          </w:p>
          <w:p w14:paraId="5EC945B3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(Concept 2) </w:t>
            </w:r>
          </w:p>
        </w:tc>
      </w:tr>
      <w:tr w:rsidR="008C2741" w:rsidRPr="008C2741" w14:paraId="10A6D439" w14:textId="77777777" w:rsidTr="00B25C31">
        <w:trPr>
          <w:trHeight w:val="439"/>
        </w:trPr>
        <w:tc>
          <w:tcPr>
            <w:tcW w:w="3310" w:type="dxa"/>
          </w:tcPr>
          <w:p w14:paraId="5B42DD61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Senior Men </w:t>
            </w:r>
          </w:p>
          <w:p w14:paraId="2F33BA8A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Light Weight Men &amp; Junior Men </w:t>
            </w:r>
          </w:p>
          <w:p w14:paraId="6E8813FA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Senior Women </w:t>
            </w:r>
          </w:p>
          <w:p w14:paraId="75734179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Light Weight Women &amp; Junior Women </w:t>
            </w:r>
          </w:p>
        </w:tc>
        <w:tc>
          <w:tcPr>
            <w:tcW w:w="3310" w:type="dxa"/>
          </w:tcPr>
          <w:p w14:paraId="61A3AF46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135 </w:t>
            </w:r>
          </w:p>
          <w:p w14:paraId="5F87F50F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125 </w:t>
            </w:r>
          </w:p>
          <w:p w14:paraId="7DD1181D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120 </w:t>
            </w:r>
          </w:p>
          <w:p w14:paraId="5996FE4E" w14:textId="77777777" w:rsidR="008C2741" w:rsidRPr="008C2741" w:rsidRDefault="008C2741" w:rsidP="008C27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2741">
              <w:rPr>
                <w:rFonts w:ascii="Arial" w:hAnsi="Arial" w:cs="Arial"/>
                <w:color w:val="000000"/>
                <w:sz w:val="20"/>
                <w:szCs w:val="20"/>
              </w:rPr>
              <w:t xml:space="preserve">110 </w:t>
            </w:r>
          </w:p>
        </w:tc>
      </w:tr>
    </w:tbl>
    <w:p w14:paraId="56B18963" w14:textId="3443B4D2" w:rsidR="00B25C31" w:rsidRDefault="00B25C31" w:rsidP="008C2741"/>
    <w:p w14:paraId="485537B8" w14:textId="760A22AC" w:rsidR="008C2741" w:rsidRPr="008C2741" w:rsidRDefault="008C2741" w:rsidP="00BB504C">
      <w:pPr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b/>
          <w:bCs/>
          <w:sz w:val="20"/>
          <w:szCs w:val="20"/>
        </w:rPr>
        <w:t xml:space="preserve">Day 1 - Morning </w:t>
      </w:r>
    </w:p>
    <w:p w14:paraId="08475AF3" w14:textId="796E6780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Warm up 30 minutes </w:t>
      </w:r>
    </w:p>
    <w:p w14:paraId="3478CC3C" w14:textId="1B858912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1 x 150 meters max </w:t>
      </w:r>
    </w:p>
    <w:p w14:paraId="193FD6DE" w14:textId="6CE83CD8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Active recovery 20 minutes </w:t>
      </w:r>
    </w:p>
    <w:p w14:paraId="4122B78C" w14:textId="24732B59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1 x 2000 meters max </w:t>
      </w:r>
    </w:p>
    <w:p w14:paraId="6BE858D6" w14:textId="7152B8FD" w:rsid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Aerobic regeneration light rowing 40 minutes </w:t>
      </w:r>
    </w:p>
    <w:p w14:paraId="7F0AA801" w14:textId="77777777" w:rsidR="00B25C31" w:rsidRPr="008C2741" w:rsidRDefault="00B25C3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507EC" w14:textId="77777777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b/>
          <w:bCs/>
          <w:sz w:val="20"/>
          <w:szCs w:val="20"/>
        </w:rPr>
        <w:t xml:space="preserve">Day 1 - Afternoon </w:t>
      </w:r>
    </w:p>
    <w:p w14:paraId="152DBE15" w14:textId="0D8FC2F1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Warm up 30 minutes </w:t>
      </w:r>
    </w:p>
    <w:p w14:paraId="16E1DAD6" w14:textId="5F3642EF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1 x 6000 meters SR 24 or 10Km at SR 20-22 </w:t>
      </w:r>
    </w:p>
    <w:p w14:paraId="719507D9" w14:textId="3FB2AB2F" w:rsid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Aerobic regeneration light rowing 40 minutes </w:t>
      </w:r>
    </w:p>
    <w:p w14:paraId="575AE95A" w14:textId="77777777" w:rsidR="00B25C31" w:rsidRPr="008C2741" w:rsidRDefault="00B25C3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5B144D" w14:textId="77777777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b/>
          <w:bCs/>
          <w:sz w:val="20"/>
          <w:szCs w:val="20"/>
        </w:rPr>
        <w:t xml:space="preserve">Day 2 (only for High Performance rowers) - Morning </w:t>
      </w:r>
    </w:p>
    <w:p w14:paraId="2A26D392" w14:textId="77777777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Warm up 30 minutes </w:t>
      </w:r>
    </w:p>
    <w:p w14:paraId="2E8F5CC9" w14:textId="77777777" w:rsidR="008C2741" w:rsidRPr="008C2741" w:rsidRDefault="008C2741" w:rsidP="008C2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 xml:space="preserve">1x 15Km SR 20-22 </w:t>
      </w:r>
    </w:p>
    <w:p w14:paraId="6D9DB366" w14:textId="55AB894C" w:rsidR="008C2741" w:rsidRDefault="008C2741" w:rsidP="008C2741">
      <w:pPr>
        <w:rPr>
          <w:rFonts w:ascii="Arial" w:hAnsi="Arial" w:cs="Arial"/>
          <w:sz w:val="20"/>
          <w:szCs w:val="20"/>
        </w:rPr>
      </w:pPr>
      <w:r w:rsidRPr="008C2741">
        <w:rPr>
          <w:rFonts w:ascii="Arial" w:hAnsi="Arial" w:cs="Arial"/>
          <w:sz w:val="20"/>
          <w:szCs w:val="20"/>
        </w:rPr>
        <w:t>* Kindly use the Test Performance excel report template as attached to submit testing results</w:t>
      </w:r>
    </w:p>
    <w:sectPr w:rsidR="008C2741" w:rsidSect="00BB504C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9917A"/>
    <w:multiLevelType w:val="hybridMultilevel"/>
    <w:tmpl w:val="6E6CA8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D6CD93"/>
    <w:multiLevelType w:val="hybridMultilevel"/>
    <w:tmpl w:val="BE7013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41"/>
    <w:rsid w:val="00302145"/>
    <w:rsid w:val="00494224"/>
    <w:rsid w:val="00837DED"/>
    <w:rsid w:val="008C2741"/>
    <w:rsid w:val="00B25C31"/>
    <w:rsid w:val="00B97FAF"/>
    <w:rsid w:val="00BB504C"/>
    <w:rsid w:val="00D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E84"/>
  <w15:chartTrackingRefBased/>
  <w15:docId w15:val="{C654F919-9342-454F-9129-07648201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7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</dc:creator>
  <cp:keywords/>
  <dc:description/>
  <cp:lastModifiedBy>Evita</cp:lastModifiedBy>
  <cp:revision>4</cp:revision>
  <dcterms:created xsi:type="dcterms:W3CDTF">2021-02-20T17:06:00Z</dcterms:created>
  <dcterms:modified xsi:type="dcterms:W3CDTF">2022-01-29T14:07:00Z</dcterms:modified>
</cp:coreProperties>
</file>